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624.0" w:type="dxa"/>
        <w:jc w:val="center"/>
        <w:tblLayout w:type="fixed"/>
        <w:tblLook w:val="0000"/>
      </w:tblPr>
      <w:tblGrid>
        <w:gridCol w:w="2260"/>
        <w:gridCol w:w="2977"/>
        <w:gridCol w:w="5387"/>
        <w:tblGridChange w:id="0">
          <w:tblGrid>
            <w:gridCol w:w="2260"/>
            <w:gridCol w:w="2977"/>
            <w:gridCol w:w="5387"/>
          </w:tblGrid>
        </w:tblGridChange>
      </w:tblGrid>
      <w:tr>
        <w:trPr>
          <w:cantSplit w:val="0"/>
          <w:trHeight w:val="371"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SUBSECRETARIA DE FOMENTO </w:t>
            </w:r>
            <w:r w:rsidDel="00000000" w:rsidR="00000000" w:rsidRPr="00000000">
              <w:rPr>
                <w:rtl w:val="0"/>
              </w:rPr>
            </w:r>
          </w:p>
        </w:tc>
      </w:tr>
      <w:tr>
        <w:trPr>
          <w:cantSplit w:val="0"/>
          <w:trHeight w:val="263"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4156- 2025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LORENA OCAMPO MOSQUERA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1.130.656.754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$ 4.368.000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29 /oct/2025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7/nov/2025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245"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3">
            <w:pPr>
              <w:pStyle w:val="Heading1"/>
              <w:jc w:val="center"/>
              <w:rPr>
                <w:highlight w:val="lightGray"/>
              </w:rPr>
            </w:pPr>
            <w:r w:rsidDel="00000000" w:rsidR="00000000" w:rsidRPr="00000000">
              <w:rPr>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$ 1.42</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1075389733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8822598592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27/09/2025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856"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5">
            <w:pPr>
              <w:jc w:val="both"/>
              <w:rPr>
                <w:rFonts w:ascii="Arial" w:cs="Arial" w:eastAsia="Arial" w:hAnsi="Arial"/>
              </w:rPr>
            </w:pPr>
            <w:r w:rsidDel="00000000" w:rsidR="00000000" w:rsidRPr="00000000">
              <w:rPr>
                <w:rFonts w:ascii="Arial" w:cs="Arial" w:eastAsia="Arial" w:hAnsi="Arial"/>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4.Las demás relacionadas con el desarrollo del objeto contractual.</w:t>
            </w:r>
          </w:p>
          <w:p w:rsidR="00000000" w:rsidDel="00000000" w:rsidP="00000000" w:rsidRDefault="00000000" w:rsidRPr="00000000" w14:paraId="00000055">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7">
            <w:pPr>
              <w:widowControl w:val="1"/>
              <w:jc w:val="both"/>
              <w:rPr>
                <w:rFonts w:ascii="Arial" w:cs="Arial" w:eastAsia="Arial" w:hAnsi="Arial"/>
              </w:rPr>
            </w:pPr>
            <w:r w:rsidDel="00000000" w:rsidR="00000000" w:rsidRPr="00000000">
              <w:rPr>
                <w:rFonts w:ascii="Arial" w:cs="Arial" w:eastAsia="Arial" w:hAnsi="Arial"/>
                <w:rtl w:val="0"/>
              </w:rPr>
              <w:t xml:space="preserve">1 Realicé el cronograma proyectado del mes de octubre del programa Sobre Ruedas de los escenarios deportivos de las siguientes comunas 10, 15, 16 y 21 de Santiago de Cali (Unidad Deportiva Mariano Ramos, Polideportivo el Dorado y Unidad Recreativa Laureano Gomez etc.) en los horarios y días establecidos para la prestación de servicio a la comunidad. además de elaborar la sesión de clase de la Unidad Recreativa de Laureano Gomez del dia 31 de octubre de la oferta de familiarización del uso adecuado de la bicicleta con el objetivo de brindarles el servicio de clases de prácticas de bicicleta a madres cuidadoras; donde desarrollan habilidades de coordinación, agilidad y concentración.</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jc w:val="both"/>
              <w:rPr>
                <w:rFonts w:ascii="Arial" w:cs="Arial" w:eastAsia="Arial" w:hAnsi="Arial"/>
              </w:rPr>
            </w:pPr>
            <w:r w:rsidDel="00000000" w:rsidR="00000000" w:rsidRPr="00000000">
              <w:rPr>
                <w:rFonts w:ascii="Arial" w:cs="Arial" w:eastAsia="Arial" w:hAnsi="Arial"/>
                <w:rtl w:val="0"/>
              </w:rPr>
              <w:t xml:space="preserve">2 Brindé apoyo en la base de datos o listados de asistencia digital de la jornada de la Polideportivo el Dorado en el mes de octubre donde se atendieron a 28 personas entre asistentes y espectadores; el cual permite verificar el cumplimiento de los eventos desarrollos en el escenario deportivo del programa Sobre Ruedas impactando de la comuna 10.</w:t>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jc w:val="both"/>
              <w:rPr>
                <w:rFonts w:ascii="Arial" w:cs="Arial" w:eastAsia="Arial" w:hAnsi="Arial"/>
              </w:rPr>
            </w:pPr>
            <w:r w:rsidDel="00000000" w:rsidR="00000000" w:rsidRPr="00000000">
              <w:rPr>
                <w:rFonts w:ascii="Arial" w:cs="Arial" w:eastAsia="Arial" w:hAnsi="Arial"/>
                <w:rtl w:val="0"/>
              </w:rPr>
              <w:t xml:space="preserve">3 Asistí a mesa de trabajo virtual del equipo de trabajo del coordinador zonal Ulrich Santiago Quintero Mosquera en el mes de octubre a las 7 pm, donde se impartieron directrices de fechas de entrega de compromisos tales como: ( Cronograma de Actividades y Formatos de clases para los puntos de atención del programa).</w:t>
            </w:r>
          </w:p>
          <w:p w:rsidR="00000000" w:rsidDel="00000000" w:rsidP="00000000" w:rsidRDefault="00000000" w:rsidRPr="00000000" w14:paraId="0000005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1"/>
              <w:jc w:val="both"/>
              <w:rPr>
                <w:rFonts w:ascii="Arial" w:cs="Arial" w:eastAsia="Arial" w:hAnsi="Arial"/>
              </w:rPr>
            </w:pPr>
            <w:r w:rsidDel="00000000" w:rsidR="00000000" w:rsidRPr="00000000">
              <w:rPr>
                <w:rFonts w:ascii="Arial" w:cs="Arial" w:eastAsia="Arial" w:hAnsi="Arial"/>
                <w:rtl w:val="0"/>
              </w:rPr>
              <w:t xml:space="preserve">4 Brindé apoyo en desarrollo y elaboración del cronograma de actividades del mes de octubre en la ejecución de las clases de prácticas de bicicleta en los tres niveles de intervención para la población beneficiaria del programa Sobre Ruedas, donde se evidencia la población impactada de los puntos de la oferta de las comunas 10,15 y 16.</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widowControl w:val="1"/>
              <w:jc w:val="both"/>
              <w:rPr>
                <w:rFonts w:ascii="Arial" w:cs="Arial" w:eastAsia="Arial" w:hAnsi="Arial"/>
              </w:rPr>
            </w:pPr>
            <w:r w:rsidDel="00000000" w:rsidR="00000000" w:rsidRPr="00000000">
              <w:rPr>
                <w:rFonts w:ascii="Arial" w:cs="Arial" w:eastAsia="Arial" w:hAnsi="Arial"/>
                <w:rtl w:val="0"/>
              </w:rPr>
              <w:t xml:space="preserve">4-1 Apoyé en el diligenciamiento del formato de visita realizado en el mes de octubre en los siguientes escenarios deportivos (Unidad Jaime Aparicio, Polideportivo el Dorado y la Unidad Recreativa Laureano Gómez) donde se atendieron 82 personas en las comunas 10,15 y 19 de Santiago de Cali, brindando el servicio de manejo de bicicleta a la población beneficiaria.</w:t>
            </w:r>
          </w:p>
        </w:tc>
      </w:tr>
      <w:tr>
        <w:trPr>
          <w:cantSplit w:val="0"/>
          <w:trHeight w:val="141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https://drive.google.com/drive/folders/12vMFti6FvdA_ZzoIFPK_oCiZQwKQM6ig?usp=drive_link</w:t>
              </w:r>
            </w:hyperlink>
            <w:r w:rsidDel="00000000" w:rsidR="00000000" w:rsidRPr="00000000">
              <w:rPr>
                <w:rtl w:val="0"/>
              </w:rPr>
            </w:r>
          </w:p>
        </w:tc>
      </w:tr>
      <w:tr>
        <w:trPr>
          <w:cantSplit w:val="0"/>
          <w:trHeight w:val="41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692"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401955</wp:posOffset>
                  </wp:positionH>
                  <wp:positionV relativeFrom="paragraph">
                    <wp:posOffset>61594</wp:posOffset>
                  </wp:positionV>
                  <wp:extent cx="876300" cy="389255"/>
                  <wp:effectExtent b="0" l="0" r="0" t="0"/>
                  <wp:wrapNone/>
                  <wp:docPr descr="Carta&#10;&#10;El contenido generado por IA puede ser incorrecto." id="3" name="image1.jpg"/>
                  <a:graphic>
                    <a:graphicData uri="http://schemas.openxmlformats.org/drawingml/2006/picture">
                      <pic:pic>
                        <pic:nvPicPr>
                          <pic:cNvPr descr="Carta&#10;&#10;El contenido generado por IA puede ser incorrecto." id="0" name="image1.jpg"/>
                          <pic:cNvPicPr preferRelativeResize="0"/>
                        </pic:nvPicPr>
                        <pic:blipFill>
                          <a:blip r:embed="rId8"/>
                          <a:srcRect b="0" l="0" r="0" t="0"/>
                          <a:stretch>
                            <a:fillRect/>
                          </a:stretch>
                        </pic:blipFill>
                        <pic:spPr>
                          <a:xfrm>
                            <a:off x="0" y="0"/>
                            <a:ext cx="876300" cy="389255"/>
                          </a:xfrm>
                          <a:prstGeom prst="rect"/>
                          <a:ln/>
                        </pic:spPr>
                      </pic:pic>
                    </a:graphicData>
                  </a:graphic>
                </wp:anchor>
              </w:drawing>
            </w:r>
          </w:p>
        </w:tc>
      </w:tr>
      <w:tr>
        <w:trPr>
          <w:cantSplit w:val="0"/>
          <w:trHeight w:val="38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r>
    </w:tbl>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6D4EBA"/>
    <w:rPr>
      <w:color w:val="0563c1" w:themeColor="hyperlink"/>
      <w:u w:val="single"/>
    </w:rPr>
  </w:style>
  <w:style w:type="character" w:styleId="Mencinsinresolver">
    <w:name w:val="Unresolved Mention"/>
    <w:basedOn w:val="Fuentedeprrafopredeter"/>
    <w:uiPriority w:val="99"/>
    <w:semiHidden w:val="1"/>
    <w:unhideWhenUsed w:val="1"/>
    <w:rsid w:val="006D4EBA"/>
    <w:rPr>
      <w:color w:val="605e5c"/>
      <w:shd w:color="auto" w:fill="e1dfdd" w:val="clear"/>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vortaltextarea" w:customStyle="1">
    <w:name w:val="vortaltextarea"/>
    <w:basedOn w:val="Fuentedeprrafopredeter"/>
    <w:rsid w:val="00B94CF4"/>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2vMFti6FvdA_ZzoIFPK_oCiZQwKQM6ig?usp=drive_link"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sBdqk8L4JxnjmuJZHP7HkhefaA==">CgMxLjA4AHIhMWI2bW44UkMwTGdaOU1SemMzVHdyMVQ5QTJiSlhoQjJv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2025-06-04T19:08:00Z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